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D41A73" w14:textId="5413E7DD" w:rsidR="00C52237" w:rsidRPr="00E65D2A" w:rsidRDefault="00C52237">
      <w:pPr>
        <w:pStyle w:val="BodyA"/>
      </w:pPr>
    </w:p>
    <w:p w14:paraId="18077928" w14:textId="77777777" w:rsidR="00C52237" w:rsidRPr="00E65D2A" w:rsidRDefault="00C52237">
      <w:pPr>
        <w:pStyle w:val="BodyA"/>
      </w:pPr>
    </w:p>
    <w:p w14:paraId="71BFC307" w14:textId="77777777" w:rsidR="00C52237" w:rsidRPr="00E65D2A" w:rsidRDefault="00A900C0">
      <w:pPr>
        <w:pStyle w:val="BodyA"/>
        <w:rPr>
          <w:sz w:val="24"/>
          <w:szCs w:val="24"/>
        </w:rPr>
      </w:pPr>
      <w:r w:rsidRPr="00E65D2A">
        <w:rPr>
          <w:rFonts w:eastAsia="Arial Unicode MS" w:cs="Arial Unicode MS"/>
          <w:b/>
          <w:bCs/>
          <w:sz w:val="24"/>
          <w:szCs w:val="24"/>
        </w:rPr>
        <w:t xml:space="preserve">Contact </w:t>
      </w:r>
      <w:r w:rsidRPr="00E65D2A">
        <w:rPr>
          <w:rFonts w:eastAsia="Arial Unicode MS" w:cs="Arial Unicode MS"/>
          <w:sz w:val="24"/>
          <w:szCs w:val="24"/>
        </w:rPr>
        <w:t>Jeff Allan 07749724345</w:t>
      </w:r>
    </w:p>
    <w:p w14:paraId="64A9D907" w14:textId="77777777" w:rsidR="00C52237" w:rsidRPr="00E65D2A" w:rsidRDefault="00C52237">
      <w:pPr>
        <w:pStyle w:val="BodyA"/>
        <w:rPr>
          <w:sz w:val="24"/>
          <w:szCs w:val="24"/>
        </w:rPr>
      </w:pPr>
    </w:p>
    <w:p w14:paraId="62F7DA8D" w14:textId="77777777" w:rsidR="00C52237" w:rsidRPr="00E65D2A" w:rsidRDefault="00A900C0">
      <w:pPr>
        <w:pStyle w:val="BodyA"/>
        <w:rPr>
          <w:rStyle w:val="None"/>
          <w:b/>
          <w:bCs/>
          <w:sz w:val="24"/>
          <w:szCs w:val="24"/>
        </w:rPr>
      </w:pPr>
      <w:r w:rsidRPr="00E65D2A">
        <w:rPr>
          <w:rFonts w:eastAsia="Arial Unicode MS" w:cs="Arial Unicode MS"/>
          <w:sz w:val="24"/>
          <w:szCs w:val="24"/>
        </w:rPr>
        <w:t xml:space="preserve"> </w:t>
      </w:r>
      <w:hyperlink r:id="rId8" w:history="1">
        <w:r w:rsidRPr="00E65D2A">
          <w:rPr>
            <w:rStyle w:val="Hyperlink0"/>
            <w:rFonts w:eastAsia="Arial Unicode MS" w:cs="Arial Unicode MS"/>
          </w:rPr>
          <w:t>drjeffallan@gmail.com</w:t>
        </w:r>
      </w:hyperlink>
      <w:r w:rsidRPr="00E65D2A">
        <w:rPr>
          <w:rStyle w:val="None"/>
          <w:rFonts w:eastAsia="Arial Unicode MS" w:cs="Arial Unicode MS"/>
          <w:sz w:val="24"/>
          <w:szCs w:val="24"/>
        </w:rPr>
        <w:t xml:space="preserve">, </w:t>
      </w:r>
      <w:hyperlink r:id="rId9" w:history="1">
        <w:r w:rsidRPr="00E65D2A">
          <w:rPr>
            <w:rStyle w:val="Hyperlink0"/>
            <w:rFonts w:eastAsia="Arial Unicode MS" w:cs="Arial Unicode MS"/>
          </w:rPr>
          <w:t>www.jeffvehicles.com</w:t>
        </w:r>
      </w:hyperlink>
      <w:r w:rsidRPr="00E65D2A">
        <w:rPr>
          <w:rStyle w:val="None"/>
          <w:rFonts w:eastAsia="Arial Unicode MS" w:cs="Arial Unicode MS"/>
          <w:sz w:val="24"/>
          <w:szCs w:val="24"/>
        </w:rPr>
        <w:t>, @DrJeffAllan</w:t>
      </w:r>
      <w:r w:rsidRPr="00E65D2A">
        <w:rPr>
          <w:rFonts w:eastAsia="Arial Unicode MS" w:cs="Arial Unicode MS"/>
        </w:rPr>
        <w:t xml:space="preserve"> </w:t>
      </w:r>
    </w:p>
    <w:p w14:paraId="59883A79" w14:textId="77777777" w:rsidR="00C52237" w:rsidRPr="00E65D2A" w:rsidRDefault="00C52237">
      <w:pPr>
        <w:pStyle w:val="BodyA"/>
        <w:rPr>
          <w:rStyle w:val="None"/>
          <w:b/>
          <w:bCs/>
          <w:sz w:val="24"/>
          <w:szCs w:val="24"/>
        </w:rPr>
      </w:pPr>
    </w:p>
    <w:p w14:paraId="5A381955" w14:textId="77777777" w:rsidR="00C52237" w:rsidRPr="00E65D2A" w:rsidRDefault="00C52237">
      <w:pPr>
        <w:pStyle w:val="BodyA"/>
        <w:rPr>
          <w:rStyle w:val="None"/>
          <w:b/>
          <w:bCs/>
          <w:sz w:val="28"/>
          <w:szCs w:val="28"/>
        </w:rPr>
      </w:pPr>
    </w:p>
    <w:p w14:paraId="3530C8DE" w14:textId="77777777" w:rsidR="00C52237" w:rsidRPr="00E65D2A" w:rsidRDefault="00C52237">
      <w:pPr>
        <w:pStyle w:val="BodyA"/>
        <w:rPr>
          <w:rStyle w:val="None"/>
          <w:b/>
          <w:bCs/>
          <w:sz w:val="28"/>
          <w:szCs w:val="28"/>
        </w:rPr>
      </w:pPr>
    </w:p>
    <w:p w14:paraId="2B96B136" w14:textId="51D3F0A3" w:rsidR="00C52237" w:rsidRPr="00E65D2A" w:rsidRDefault="005029C2">
      <w:pPr>
        <w:pStyle w:val="BodyA"/>
        <w:rPr>
          <w:rStyle w:val="None"/>
          <w:sz w:val="26"/>
          <w:szCs w:val="26"/>
        </w:rPr>
      </w:pPr>
      <w:r w:rsidRPr="00E65D2A">
        <w:rPr>
          <w:rStyle w:val="None"/>
          <w:rFonts w:eastAsia="Arial Unicode MS" w:cs="Arial Unicode MS"/>
          <w:sz w:val="26"/>
          <w:szCs w:val="26"/>
        </w:rPr>
        <w:t xml:space="preserve">Jeff Vehicles Ltd. has been working with partners </w:t>
      </w:r>
      <w:proofErr w:type="spellStart"/>
      <w:r w:rsidRPr="00E65D2A">
        <w:rPr>
          <w:rStyle w:val="None"/>
          <w:rFonts w:eastAsia="Arial Unicode MS" w:cs="Arial Unicode MS"/>
          <w:sz w:val="26"/>
          <w:szCs w:val="26"/>
        </w:rPr>
        <w:t>Porterbrook</w:t>
      </w:r>
      <w:proofErr w:type="spellEnd"/>
      <w:r w:rsidRPr="00E65D2A">
        <w:rPr>
          <w:rStyle w:val="None"/>
          <w:rFonts w:eastAsia="Arial Unicode MS" w:cs="Arial Unicode MS"/>
          <w:sz w:val="26"/>
          <w:szCs w:val="26"/>
        </w:rPr>
        <w:t xml:space="preserve"> Leasing Company Ltd. and the Birmingham Centre for Rail Research and Education (BCRRE) to prepare and run the UK’s first hydrogen train on the Network Rail mainline from Honeybourne to </w:t>
      </w:r>
      <w:proofErr w:type="spellStart"/>
      <w:r w:rsidRPr="00E65D2A">
        <w:rPr>
          <w:rStyle w:val="None"/>
          <w:rFonts w:eastAsia="Arial Unicode MS" w:cs="Arial Unicode MS"/>
          <w:sz w:val="26"/>
          <w:szCs w:val="26"/>
        </w:rPr>
        <w:t>Evesham</w:t>
      </w:r>
      <w:proofErr w:type="spellEnd"/>
      <w:r w:rsidR="00ED3F19">
        <w:rPr>
          <w:rStyle w:val="None"/>
          <w:rFonts w:eastAsia="Arial Unicode MS" w:cs="Arial Unicode MS"/>
          <w:sz w:val="26"/>
          <w:szCs w:val="26"/>
        </w:rPr>
        <w:t xml:space="preserve"> today</w:t>
      </w:r>
      <w:r w:rsidRPr="00E65D2A">
        <w:rPr>
          <w:rStyle w:val="None"/>
          <w:rFonts w:eastAsia="Arial Unicode MS" w:cs="Arial Unicode MS"/>
          <w:sz w:val="26"/>
          <w:szCs w:val="26"/>
        </w:rPr>
        <w:t>.</w:t>
      </w:r>
    </w:p>
    <w:p w14:paraId="4F191FCF" w14:textId="77777777" w:rsidR="00C52237" w:rsidRPr="00E65D2A" w:rsidRDefault="00C52237">
      <w:pPr>
        <w:pStyle w:val="BodyA"/>
        <w:rPr>
          <w:sz w:val="26"/>
          <w:szCs w:val="26"/>
        </w:rPr>
      </w:pPr>
    </w:p>
    <w:p w14:paraId="24BA9FDA" w14:textId="77777777" w:rsidR="00B57EE8" w:rsidRPr="00E65D2A" w:rsidRDefault="005029C2">
      <w:pPr>
        <w:pStyle w:val="BodyA"/>
        <w:rPr>
          <w:rStyle w:val="None"/>
          <w:rFonts w:eastAsia="Arial Unicode MS" w:cs="Arial Unicode MS"/>
          <w:sz w:val="26"/>
          <w:szCs w:val="26"/>
        </w:rPr>
      </w:pPr>
      <w:r w:rsidRPr="00E65D2A">
        <w:rPr>
          <w:rStyle w:val="None"/>
          <w:rFonts w:eastAsia="Arial Unicode MS" w:cs="Arial Unicode MS"/>
          <w:sz w:val="26"/>
          <w:szCs w:val="26"/>
        </w:rPr>
        <w:t xml:space="preserve">Jeff Vehicles Ltd carried out software, electronic and electrical design work allowing the first UK hydrogen train to be built in less than 12 months. It was demonstrated </w:t>
      </w:r>
      <w:r w:rsidR="00B57EE8" w:rsidRPr="00E65D2A">
        <w:rPr>
          <w:rStyle w:val="None"/>
          <w:rFonts w:eastAsia="Arial Unicode MS" w:cs="Arial Unicode MS"/>
          <w:sz w:val="26"/>
          <w:szCs w:val="26"/>
        </w:rPr>
        <w:t xml:space="preserve">by the </w:t>
      </w:r>
      <w:proofErr w:type="spellStart"/>
      <w:r w:rsidR="00B57EE8" w:rsidRPr="00E65D2A">
        <w:rPr>
          <w:rStyle w:val="None"/>
          <w:rFonts w:eastAsia="Arial Unicode MS" w:cs="Arial Unicode MS"/>
          <w:sz w:val="26"/>
          <w:szCs w:val="26"/>
        </w:rPr>
        <w:t>Porterbrook</w:t>
      </w:r>
      <w:proofErr w:type="spellEnd"/>
      <w:r w:rsidR="00B57EE8" w:rsidRPr="00E65D2A">
        <w:rPr>
          <w:rStyle w:val="None"/>
          <w:rFonts w:eastAsia="Arial Unicode MS" w:cs="Arial Unicode MS"/>
          <w:sz w:val="26"/>
          <w:szCs w:val="26"/>
        </w:rPr>
        <w:t xml:space="preserve"> and BCRRE team </w:t>
      </w:r>
      <w:r w:rsidRPr="00E65D2A">
        <w:rPr>
          <w:rStyle w:val="None"/>
          <w:rFonts w:eastAsia="Arial Unicode MS" w:cs="Arial Unicode MS"/>
          <w:sz w:val="26"/>
          <w:szCs w:val="26"/>
        </w:rPr>
        <w:t>to the Secretary of State for Transport and shadow Secretary of State for Transport at the Rail Live exhibition in June 2019 at a test track at Long Marston</w:t>
      </w:r>
      <w:r w:rsidR="00A900C0" w:rsidRPr="00E65D2A">
        <w:rPr>
          <w:rStyle w:val="None"/>
          <w:rFonts w:eastAsia="Arial Unicode MS" w:cs="Arial Unicode MS"/>
          <w:sz w:val="26"/>
          <w:szCs w:val="26"/>
        </w:rPr>
        <w:t>.</w:t>
      </w:r>
      <w:r w:rsidRPr="00E65D2A">
        <w:rPr>
          <w:rStyle w:val="None"/>
          <w:rFonts w:eastAsia="Arial Unicode MS" w:cs="Arial Unicode MS"/>
          <w:sz w:val="26"/>
          <w:szCs w:val="26"/>
        </w:rPr>
        <w:t xml:space="preserve"> </w:t>
      </w:r>
    </w:p>
    <w:p w14:paraId="77E0F9BC" w14:textId="77777777" w:rsidR="00B57EE8" w:rsidRPr="00E65D2A" w:rsidRDefault="00B57EE8">
      <w:pPr>
        <w:pStyle w:val="BodyA"/>
        <w:rPr>
          <w:rStyle w:val="None"/>
          <w:rFonts w:eastAsia="Arial Unicode MS" w:cs="Arial Unicode MS"/>
          <w:sz w:val="26"/>
          <w:szCs w:val="26"/>
        </w:rPr>
      </w:pPr>
    </w:p>
    <w:p w14:paraId="6C39E837" w14:textId="52F67019" w:rsidR="005029C2" w:rsidRDefault="005029C2">
      <w:pPr>
        <w:pStyle w:val="BodyA"/>
        <w:rPr>
          <w:rStyle w:val="None"/>
          <w:rFonts w:eastAsia="Arial Unicode MS" w:cs="Arial Unicode MS"/>
          <w:sz w:val="26"/>
          <w:szCs w:val="26"/>
        </w:rPr>
      </w:pPr>
      <w:r w:rsidRPr="00E65D2A">
        <w:rPr>
          <w:rStyle w:val="None"/>
          <w:rFonts w:eastAsia="Arial Unicode MS" w:cs="Arial Unicode MS"/>
          <w:sz w:val="26"/>
          <w:szCs w:val="26"/>
        </w:rPr>
        <w:t xml:space="preserve">Since </w:t>
      </w:r>
      <w:r w:rsidR="00B57EE8" w:rsidRPr="00E65D2A">
        <w:rPr>
          <w:rStyle w:val="None"/>
          <w:rFonts w:eastAsia="Arial Unicode MS" w:cs="Arial Unicode MS"/>
          <w:sz w:val="26"/>
          <w:szCs w:val="26"/>
        </w:rPr>
        <w:t>June 2019</w:t>
      </w:r>
      <w:r w:rsidRPr="00E65D2A">
        <w:rPr>
          <w:rStyle w:val="None"/>
          <w:rFonts w:eastAsia="Arial Unicode MS" w:cs="Arial Unicode MS"/>
          <w:sz w:val="26"/>
          <w:szCs w:val="26"/>
        </w:rPr>
        <w:t xml:space="preserve"> BCRRE gained an Innovate UK grant to progress to running the train on the mainline</w:t>
      </w:r>
      <w:r w:rsidR="00B57EE8" w:rsidRPr="00E65D2A">
        <w:rPr>
          <w:rStyle w:val="None"/>
          <w:rFonts w:eastAsia="Arial Unicode MS" w:cs="Arial Unicode MS"/>
          <w:sz w:val="26"/>
          <w:szCs w:val="26"/>
        </w:rPr>
        <w:t xml:space="preserve"> with the support of </w:t>
      </w:r>
      <w:proofErr w:type="spellStart"/>
      <w:r w:rsidR="00B57EE8" w:rsidRPr="00E65D2A">
        <w:rPr>
          <w:rStyle w:val="None"/>
          <w:rFonts w:eastAsia="Arial Unicode MS" w:cs="Arial Unicode MS"/>
          <w:sz w:val="26"/>
          <w:szCs w:val="26"/>
        </w:rPr>
        <w:t>Porterbrook</w:t>
      </w:r>
      <w:proofErr w:type="spellEnd"/>
      <w:r w:rsidR="00B57EE8" w:rsidRPr="00E65D2A">
        <w:rPr>
          <w:rStyle w:val="None"/>
          <w:rFonts w:eastAsia="Arial Unicode MS" w:cs="Arial Unicode MS"/>
          <w:sz w:val="26"/>
          <w:szCs w:val="26"/>
        </w:rPr>
        <w:t xml:space="preserve"> and suppliers</w:t>
      </w:r>
      <w:r w:rsidRPr="00E65D2A">
        <w:rPr>
          <w:rStyle w:val="None"/>
          <w:rFonts w:eastAsia="Arial Unicode MS" w:cs="Arial Unicode MS"/>
          <w:sz w:val="26"/>
          <w:szCs w:val="26"/>
        </w:rPr>
        <w:t xml:space="preserve">. Jeff Vehicles Ltd has provided </w:t>
      </w:r>
      <w:r w:rsidR="00B57EE8" w:rsidRPr="00E65D2A">
        <w:rPr>
          <w:rStyle w:val="None"/>
          <w:rFonts w:eastAsia="Arial Unicode MS" w:cs="Arial Unicode MS"/>
          <w:sz w:val="26"/>
          <w:szCs w:val="26"/>
        </w:rPr>
        <w:t>hazard analysis, electromagnetic compatibility assessment and engineering design help to enable the train to gain the necessary approvals.</w:t>
      </w:r>
    </w:p>
    <w:p w14:paraId="533741F4" w14:textId="09EA0370" w:rsidR="003865BE" w:rsidRDefault="003865BE">
      <w:pPr>
        <w:pStyle w:val="BodyA"/>
        <w:rPr>
          <w:rStyle w:val="None"/>
          <w:rFonts w:eastAsia="Arial Unicode MS" w:cs="Arial Unicode MS"/>
          <w:sz w:val="26"/>
          <w:szCs w:val="26"/>
        </w:rPr>
      </w:pPr>
    </w:p>
    <w:p w14:paraId="3615A238" w14:textId="77777777" w:rsidR="003865BE" w:rsidRPr="003865BE" w:rsidRDefault="003865BE" w:rsidP="003865B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themeColor="text1"/>
          <w:sz w:val="26"/>
          <w:szCs w:val="26"/>
          <w:bdr w:val="none" w:sz="0" w:space="0" w:color="auto"/>
          <w:lang w:val="en-GB" w:eastAsia="en-GB"/>
        </w:rPr>
      </w:pPr>
      <w:r w:rsidRPr="003865BE">
        <w:rPr>
          <w:rFonts w:ascii="Helvetica" w:eastAsia="Times New Roman" w:hAnsi="Helvetica" w:cs="Arial"/>
          <w:color w:val="000000" w:themeColor="text1"/>
          <w:sz w:val="26"/>
          <w:szCs w:val="26"/>
          <w:bdr w:val="none" w:sz="0" w:space="0" w:color="auto"/>
          <w:lang w:val="en-GB" w:eastAsia="en-GB"/>
        </w:rPr>
        <w:t xml:space="preserve">Mary Grant, CEO of </w:t>
      </w:r>
      <w:proofErr w:type="spellStart"/>
      <w:r w:rsidRPr="003865BE">
        <w:rPr>
          <w:rFonts w:ascii="Helvetica" w:eastAsia="Times New Roman" w:hAnsi="Helvetica" w:cs="Arial"/>
          <w:color w:val="000000" w:themeColor="text1"/>
          <w:sz w:val="26"/>
          <w:szCs w:val="26"/>
          <w:bdr w:val="none" w:sz="0" w:space="0" w:color="auto"/>
          <w:lang w:val="en-GB" w:eastAsia="en-GB"/>
        </w:rPr>
        <w:t>Porterbrook</w:t>
      </w:r>
      <w:proofErr w:type="spellEnd"/>
      <w:r w:rsidRPr="003865BE">
        <w:rPr>
          <w:rFonts w:ascii="Helvetica" w:eastAsia="Times New Roman" w:hAnsi="Helvetica" w:cs="Arial"/>
          <w:color w:val="000000" w:themeColor="text1"/>
          <w:sz w:val="26"/>
          <w:szCs w:val="26"/>
          <w:bdr w:val="none" w:sz="0" w:space="0" w:color="auto"/>
          <w:lang w:val="en-GB" w:eastAsia="en-GB"/>
        </w:rPr>
        <w:t>, said: “</w:t>
      </w:r>
      <w:proofErr w:type="spellStart"/>
      <w:r w:rsidRPr="003865BE">
        <w:rPr>
          <w:rFonts w:ascii="Helvetica" w:eastAsia="Times New Roman" w:hAnsi="Helvetica" w:cs="Arial"/>
          <w:color w:val="000000" w:themeColor="text1"/>
          <w:sz w:val="26"/>
          <w:szCs w:val="26"/>
          <w:bdr w:val="none" w:sz="0" w:space="0" w:color="auto"/>
          <w:lang w:val="en-GB" w:eastAsia="en-GB"/>
        </w:rPr>
        <w:t>Porterbrook</w:t>
      </w:r>
      <w:proofErr w:type="spellEnd"/>
      <w:r w:rsidRPr="003865BE">
        <w:rPr>
          <w:rFonts w:ascii="Helvetica" w:eastAsia="Times New Roman" w:hAnsi="Helvetica" w:cs="Arial"/>
          <w:color w:val="000000" w:themeColor="text1"/>
          <w:sz w:val="26"/>
          <w:szCs w:val="26"/>
          <w:bdr w:val="none" w:sz="0" w:space="0" w:color="auto"/>
          <w:lang w:val="en-GB" w:eastAsia="en-GB"/>
        </w:rPr>
        <w:t xml:space="preserve"> is committed to innovation and the delivery of a carbon neutral and sustainable railway. Today’s mainline testing of </w:t>
      </w:r>
      <w:proofErr w:type="spellStart"/>
      <w:r w:rsidRPr="003865BE">
        <w:rPr>
          <w:rFonts w:ascii="Helvetica" w:eastAsia="Times New Roman" w:hAnsi="Helvetica" w:cs="Arial"/>
          <w:color w:val="000000" w:themeColor="text1"/>
          <w:sz w:val="26"/>
          <w:szCs w:val="26"/>
          <w:bdr w:val="none" w:sz="0" w:space="0" w:color="auto"/>
          <w:lang w:val="en-GB" w:eastAsia="en-GB"/>
        </w:rPr>
        <w:t>HydroFLEX</w:t>
      </w:r>
      <w:proofErr w:type="spellEnd"/>
      <w:r w:rsidRPr="003865BE">
        <w:rPr>
          <w:rFonts w:ascii="Helvetica" w:eastAsia="Times New Roman" w:hAnsi="Helvetica" w:cs="Arial"/>
          <w:color w:val="000000" w:themeColor="text1"/>
          <w:sz w:val="26"/>
          <w:szCs w:val="26"/>
          <w:bdr w:val="none" w:sz="0" w:space="0" w:color="auto"/>
          <w:lang w:val="en-GB" w:eastAsia="en-GB"/>
        </w:rPr>
        <w:t xml:space="preserve"> achieves another important milestone on this journey. I’m also delighted to be able to announce our intention to start producing </w:t>
      </w:r>
      <w:proofErr w:type="spellStart"/>
      <w:r w:rsidRPr="003865BE">
        <w:rPr>
          <w:rFonts w:ascii="Helvetica" w:eastAsia="Times New Roman" w:hAnsi="Helvetica" w:cs="Arial"/>
          <w:color w:val="000000" w:themeColor="text1"/>
          <w:sz w:val="26"/>
          <w:szCs w:val="26"/>
          <w:bdr w:val="none" w:sz="0" w:space="0" w:color="auto"/>
          <w:lang w:val="en-GB" w:eastAsia="en-GB"/>
        </w:rPr>
        <w:t>HydroFLEX</w:t>
      </w:r>
      <w:proofErr w:type="spellEnd"/>
      <w:r w:rsidRPr="003865BE">
        <w:rPr>
          <w:rFonts w:ascii="Helvetica" w:eastAsia="Times New Roman" w:hAnsi="Helvetica" w:cs="Arial"/>
          <w:color w:val="000000" w:themeColor="text1"/>
          <w:sz w:val="26"/>
          <w:szCs w:val="26"/>
          <w:bdr w:val="none" w:sz="0" w:space="0" w:color="auto"/>
          <w:lang w:val="en-GB" w:eastAsia="en-GB"/>
        </w:rPr>
        <w:t xml:space="preserve"> trains, creating the world’s first electric and hydrogen powered bi-mode rolling stock, as well as generating significant opportunities for the UK supply chain.”</w:t>
      </w:r>
    </w:p>
    <w:p w14:paraId="71929256" w14:textId="77777777" w:rsidR="003865BE" w:rsidRPr="00E65D2A" w:rsidRDefault="003865BE">
      <w:pPr>
        <w:pStyle w:val="BodyA"/>
        <w:rPr>
          <w:rStyle w:val="None"/>
          <w:rFonts w:eastAsia="Arial Unicode MS" w:cs="Arial Unicode MS"/>
          <w:sz w:val="26"/>
          <w:szCs w:val="26"/>
        </w:rPr>
      </w:pPr>
    </w:p>
    <w:p w14:paraId="478ECA75" w14:textId="77777777" w:rsidR="00C52237" w:rsidRPr="00E65D2A" w:rsidRDefault="00C52237">
      <w:pPr>
        <w:pStyle w:val="BodyA"/>
        <w:rPr>
          <w:sz w:val="26"/>
          <w:szCs w:val="26"/>
        </w:rPr>
      </w:pPr>
    </w:p>
    <w:p w14:paraId="4BF9B8F4" w14:textId="10E05182" w:rsidR="00C52237" w:rsidRPr="00E65D2A" w:rsidRDefault="00B57EE8">
      <w:pPr>
        <w:pStyle w:val="BodyA"/>
        <w:rPr>
          <w:rStyle w:val="None"/>
          <w:sz w:val="26"/>
          <w:szCs w:val="26"/>
        </w:rPr>
      </w:pPr>
      <w:r w:rsidRPr="00E65D2A">
        <w:rPr>
          <w:rStyle w:val="None"/>
          <w:rFonts w:eastAsia="Arial Unicode MS" w:cs="Arial Unicode MS"/>
          <w:sz w:val="26"/>
          <w:szCs w:val="26"/>
        </w:rPr>
        <w:t xml:space="preserve">Dr. Jeff Allan, CEO of Jeff Vehicles Ltd said “This has been a great month as not only has </w:t>
      </w:r>
      <w:proofErr w:type="spellStart"/>
      <w:r w:rsidRPr="00E65D2A">
        <w:rPr>
          <w:rStyle w:val="None"/>
          <w:rFonts w:eastAsia="Arial Unicode MS" w:cs="Arial Unicode MS"/>
          <w:sz w:val="26"/>
          <w:szCs w:val="26"/>
        </w:rPr>
        <w:t>HydroFLEX</w:t>
      </w:r>
      <w:proofErr w:type="spellEnd"/>
      <w:r w:rsidRPr="00E65D2A">
        <w:rPr>
          <w:rStyle w:val="None"/>
          <w:rFonts w:eastAsia="Arial Unicode MS" w:cs="Arial Unicode MS"/>
          <w:sz w:val="26"/>
          <w:szCs w:val="26"/>
        </w:rPr>
        <w:t xml:space="preserve"> run on the mainline to </w:t>
      </w:r>
      <w:proofErr w:type="spellStart"/>
      <w:proofErr w:type="gramStart"/>
      <w:r w:rsidRPr="00E65D2A">
        <w:rPr>
          <w:rStyle w:val="None"/>
          <w:rFonts w:eastAsia="Arial Unicode MS" w:cs="Arial Unicode MS"/>
          <w:sz w:val="26"/>
          <w:szCs w:val="26"/>
        </w:rPr>
        <w:t>Evesham</w:t>
      </w:r>
      <w:proofErr w:type="spellEnd"/>
      <w:proofErr w:type="gramEnd"/>
      <w:r w:rsidRPr="00E65D2A">
        <w:rPr>
          <w:rStyle w:val="None"/>
          <w:rFonts w:eastAsia="Arial Unicode MS" w:cs="Arial Unicode MS"/>
          <w:sz w:val="26"/>
          <w:szCs w:val="26"/>
        </w:rPr>
        <w:t xml:space="preserve"> but Jeff Vehicles Ltd</w:t>
      </w:r>
      <w:r w:rsidR="00A900C0" w:rsidRPr="00E65D2A">
        <w:rPr>
          <w:rStyle w:val="None"/>
          <w:rFonts w:eastAsia="Arial Unicode MS" w:cs="Arial Unicode MS"/>
          <w:sz w:val="26"/>
          <w:szCs w:val="26"/>
        </w:rPr>
        <w:t>.</w:t>
      </w:r>
      <w:r w:rsidRPr="00E65D2A">
        <w:rPr>
          <w:rStyle w:val="None"/>
          <w:rFonts w:eastAsia="Arial Unicode MS" w:cs="Arial Unicode MS"/>
          <w:sz w:val="26"/>
          <w:szCs w:val="26"/>
        </w:rPr>
        <w:t xml:space="preserve"> has published the second edition of the free book “Driving an Electric Car”. This book has already seen a readership of over 5000. It covers battery electric, hybrid and hydrogen cars as well as e-bikes. It is available from </w:t>
      </w:r>
      <w:hyperlink r:id="rId10" w:history="1">
        <w:r w:rsidRPr="00E65D2A">
          <w:rPr>
            <w:rStyle w:val="Hyperlink"/>
            <w:rFonts w:eastAsia="Arial Unicode MS" w:cs="Arial Unicode MS"/>
            <w:sz w:val="26"/>
            <w:szCs w:val="26"/>
          </w:rPr>
          <w:t>http://www.jeffvehicles.com/free-book/</w:t>
        </w:r>
      </w:hyperlink>
    </w:p>
    <w:p w14:paraId="4639494C" w14:textId="77777777" w:rsidR="00C52237" w:rsidRPr="00E65D2A" w:rsidRDefault="00C52237">
      <w:pPr>
        <w:pStyle w:val="BodyA"/>
        <w:rPr>
          <w:sz w:val="26"/>
          <w:szCs w:val="26"/>
        </w:rPr>
      </w:pPr>
    </w:p>
    <w:p w14:paraId="49FC2E5A" w14:textId="77777777" w:rsidR="00C52237" w:rsidRPr="00E65D2A" w:rsidRDefault="00C52237">
      <w:pPr>
        <w:pStyle w:val="BodyA"/>
        <w:rPr>
          <w:sz w:val="24"/>
          <w:szCs w:val="24"/>
        </w:rPr>
      </w:pPr>
    </w:p>
    <w:p w14:paraId="6A8B1E71" w14:textId="77777777" w:rsidR="00C52237" w:rsidRPr="00E65D2A" w:rsidRDefault="00C52237">
      <w:pPr>
        <w:pStyle w:val="BodyB"/>
        <w:spacing w:line="360" w:lineRule="auto"/>
        <w:rPr>
          <w:rStyle w:val="None"/>
          <w:rFonts w:ascii="Helvetica" w:eastAsia="Arial" w:hAnsi="Helvetica" w:cs="Arial"/>
          <w:color w:val="FF0000"/>
          <w:sz w:val="22"/>
          <w:szCs w:val="22"/>
          <w:u w:color="FF0000"/>
        </w:rPr>
      </w:pPr>
    </w:p>
    <w:p w14:paraId="761BB688" w14:textId="77777777" w:rsidR="00C52237" w:rsidRPr="00E65D2A" w:rsidRDefault="00A900C0">
      <w:pPr>
        <w:pStyle w:val="Default"/>
        <w:spacing w:line="360" w:lineRule="auto"/>
      </w:pPr>
      <w:r w:rsidRPr="00E65D2A">
        <w:rPr>
          <w:rStyle w:val="None"/>
          <w:sz w:val="26"/>
          <w:szCs w:val="26"/>
        </w:rPr>
        <w:t xml:space="preserve">- Ends </w:t>
      </w:r>
      <w:r w:rsidRPr="00E65D2A">
        <w:rPr>
          <w:rStyle w:val="None"/>
        </w:rPr>
        <w:t>-</w:t>
      </w:r>
      <w:r w:rsidRPr="00E65D2A">
        <w:rPr>
          <w:rStyle w:val="None"/>
        </w:rPr>
        <w:br w:type="page"/>
      </w:r>
    </w:p>
    <w:p w14:paraId="6BADBABC" w14:textId="77777777" w:rsidR="00C52237" w:rsidRPr="00E65D2A" w:rsidRDefault="00A900C0">
      <w:pPr>
        <w:pStyle w:val="Default"/>
        <w:spacing w:line="360" w:lineRule="auto"/>
        <w:rPr>
          <w:rStyle w:val="None"/>
          <w:rFonts w:eastAsia="Arial" w:cs="Arial"/>
          <w:b/>
          <w:bCs/>
        </w:rPr>
      </w:pPr>
      <w:r w:rsidRPr="00E65D2A">
        <w:rPr>
          <w:rStyle w:val="None"/>
          <w:b/>
          <w:bCs/>
        </w:rPr>
        <w:lastRenderedPageBreak/>
        <w:t xml:space="preserve">Notes to Editors </w:t>
      </w:r>
    </w:p>
    <w:p w14:paraId="02E1A27B" w14:textId="77777777" w:rsidR="00C52237" w:rsidRPr="00E65D2A" w:rsidRDefault="00C52237">
      <w:pPr>
        <w:pStyle w:val="BodyB"/>
        <w:rPr>
          <w:rFonts w:ascii="Helvetica" w:hAnsi="Helvetica"/>
        </w:rPr>
      </w:pPr>
    </w:p>
    <w:p w14:paraId="2522F69E" w14:textId="77777777" w:rsidR="00C52237" w:rsidRPr="00E65D2A" w:rsidRDefault="00A900C0">
      <w:pPr>
        <w:pStyle w:val="BodyA"/>
        <w:rPr>
          <w:rStyle w:val="None"/>
          <w:b/>
          <w:bCs/>
          <w:sz w:val="24"/>
          <w:szCs w:val="24"/>
        </w:rPr>
      </w:pPr>
      <w:r w:rsidRPr="00E65D2A">
        <w:rPr>
          <w:rStyle w:val="None"/>
          <w:rFonts w:eastAsia="Arial Unicode MS" w:cs="Arial Unicode MS"/>
          <w:b/>
          <w:bCs/>
          <w:sz w:val="26"/>
          <w:szCs w:val="26"/>
        </w:rPr>
        <w:t>About Jeff Allan</w:t>
      </w:r>
    </w:p>
    <w:p w14:paraId="495BCC23" w14:textId="77777777" w:rsidR="00C52237" w:rsidRPr="00E65D2A" w:rsidRDefault="00C52237">
      <w:pPr>
        <w:pStyle w:val="BodyA"/>
        <w:rPr>
          <w:rStyle w:val="None"/>
          <w:b/>
          <w:bCs/>
          <w:sz w:val="24"/>
          <w:szCs w:val="24"/>
        </w:rPr>
      </w:pPr>
    </w:p>
    <w:p w14:paraId="61B34928" w14:textId="2466318D" w:rsidR="00C52237" w:rsidRPr="00E65D2A" w:rsidRDefault="00A900C0" w:rsidP="00E65D2A">
      <w:pPr>
        <w:rPr>
          <w:rStyle w:val="None"/>
          <w:rFonts w:ascii="Helvetica" w:eastAsia="Helvetica" w:hAnsi="Helvetica" w:cs="Helvetica"/>
        </w:rPr>
      </w:pPr>
      <w:r w:rsidRPr="00E65D2A">
        <w:rPr>
          <w:rStyle w:val="None"/>
          <w:rFonts w:ascii="Helvetica" w:hAnsi="Helvetica"/>
        </w:rPr>
        <w:t>Jeff is</w:t>
      </w:r>
      <w:r w:rsidR="00E65D2A">
        <w:rPr>
          <w:rStyle w:val="None"/>
          <w:rFonts w:ascii="Helvetica" w:hAnsi="Helvetica"/>
        </w:rPr>
        <w:t xml:space="preserve"> CEO</w:t>
      </w:r>
      <w:r w:rsidRPr="00E65D2A">
        <w:rPr>
          <w:rStyle w:val="None"/>
          <w:rFonts w:ascii="Helvetica" w:hAnsi="Helvetica"/>
        </w:rPr>
        <w:t xml:space="preserve"> of Jeff Vehicles Ltd., a company set up to carry out consultancy in innovation in Transport and Energy, especially to </w:t>
      </w:r>
      <w:r w:rsidR="00E65D2A">
        <w:rPr>
          <w:rStyle w:val="None"/>
          <w:rFonts w:ascii="Helvetica" w:hAnsi="Helvetica"/>
        </w:rPr>
        <w:t>design</w:t>
      </w:r>
      <w:r w:rsidRPr="00E65D2A">
        <w:rPr>
          <w:rStyle w:val="None"/>
          <w:rFonts w:ascii="Helvetica" w:hAnsi="Helvetica"/>
        </w:rPr>
        <w:t xml:space="preserve"> battery and hydrogen powered vehicles</w:t>
      </w:r>
      <w:r w:rsidR="00E65D2A">
        <w:rPr>
          <w:rStyle w:val="None"/>
          <w:rFonts w:ascii="Helvetica" w:hAnsi="Helvetica"/>
        </w:rPr>
        <w:t xml:space="preserve"> for road and rail</w:t>
      </w:r>
      <w:r w:rsidRPr="00E65D2A">
        <w:rPr>
          <w:rStyle w:val="None"/>
          <w:rFonts w:ascii="Helvetica" w:hAnsi="Helvetica"/>
        </w:rPr>
        <w:t>. He holds two Guinness World Records for charging time in an electric vehicle, across Britain and across Europe. He has written a popular free book “</w:t>
      </w:r>
      <w:r w:rsidR="00B57EE8" w:rsidRPr="00E65D2A">
        <w:rPr>
          <w:rStyle w:val="None"/>
          <w:rFonts w:ascii="Helvetica" w:hAnsi="Helvetica"/>
        </w:rPr>
        <w:t>Dr</w:t>
      </w:r>
      <w:r w:rsidRPr="00E65D2A">
        <w:rPr>
          <w:rStyle w:val="None"/>
          <w:rFonts w:ascii="Helvetica" w:hAnsi="Helvetica"/>
        </w:rPr>
        <w:t>iv</w:t>
      </w:r>
      <w:r w:rsidR="00B57EE8" w:rsidRPr="00E65D2A">
        <w:rPr>
          <w:rStyle w:val="None"/>
          <w:rFonts w:ascii="Helvetica" w:hAnsi="Helvetica"/>
        </w:rPr>
        <w:t>ing</w:t>
      </w:r>
      <w:r w:rsidRPr="00E65D2A">
        <w:rPr>
          <w:rStyle w:val="None"/>
          <w:rFonts w:ascii="Helvetica" w:hAnsi="Helvetica"/>
        </w:rPr>
        <w:t xml:space="preserve"> an electric car” available on his website </w:t>
      </w:r>
      <w:hyperlink r:id="rId11" w:history="1">
        <w:r w:rsidRPr="00E65D2A">
          <w:rPr>
            <w:rStyle w:val="Hyperlink2"/>
            <w:rFonts w:ascii="Helvetica" w:hAnsi="Helvetica"/>
          </w:rPr>
          <w:t>www.jeffvehicles.com</w:t>
        </w:r>
      </w:hyperlink>
      <w:r w:rsidRPr="00E65D2A">
        <w:rPr>
          <w:rStyle w:val="None"/>
          <w:rFonts w:ascii="Helvetica" w:hAnsi="Helvetica"/>
        </w:rPr>
        <w:t xml:space="preserve">. He lectures/tutors on </w:t>
      </w:r>
      <w:proofErr w:type="spellStart"/>
      <w:r w:rsidRPr="00E65D2A">
        <w:rPr>
          <w:rStyle w:val="None"/>
          <w:rFonts w:ascii="Helvetica" w:hAnsi="Helvetica"/>
        </w:rPr>
        <w:t>signalling</w:t>
      </w:r>
      <w:proofErr w:type="spellEnd"/>
      <w:r w:rsidRPr="00E65D2A">
        <w:rPr>
          <w:rStyle w:val="None"/>
          <w:rFonts w:ascii="Helvetica" w:hAnsi="Helvetica"/>
        </w:rPr>
        <w:t xml:space="preserve"> topics at University of Birmingham and Glasgow Caledonian University for Institution of Railway Signal Engineers and Institution of Railway Operators degree courses. He has won awards for Institution of Engineering and Technology papers on railway subjects.</w:t>
      </w:r>
      <w:r w:rsidR="00B57EE8" w:rsidRPr="00E65D2A">
        <w:rPr>
          <w:rStyle w:val="None"/>
          <w:rFonts w:ascii="Helvetica" w:hAnsi="Helvetica"/>
        </w:rPr>
        <w:t xml:space="preserve"> He is also a director of Vanguard Sustainable Transport Solutions Ltd. which provided </w:t>
      </w:r>
      <w:r w:rsidR="00E65D2A">
        <w:rPr>
          <w:rStyle w:val="None"/>
          <w:rFonts w:ascii="Helvetica" w:hAnsi="Helvetica"/>
        </w:rPr>
        <w:t xml:space="preserve">the </w:t>
      </w:r>
      <w:r w:rsidR="00B57EE8" w:rsidRPr="00E65D2A">
        <w:rPr>
          <w:rStyle w:val="None"/>
          <w:rFonts w:ascii="Helvetica" w:hAnsi="Helvetica"/>
        </w:rPr>
        <w:t xml:space="preserve">specification for the hydrogen </w:t>
      </w:r>
      <w:proofErr w:type="spellStart"/>
      <w:r w:rsidR="00B57EE8" w:rsidRPr="00E65D2A">
        <w:rPr>
          <w:rStyle w:val="None"/>
          <w:rFonts w:ascii="Helvetica" w:hAnsi="Helvetica"/>
        </w:rPr>
        <w:t>refuelling</w:t>
      </w:r>
      <w:proofErr w:type="spellEnd"/>
      <w:r w:rsidR="00B57EE8" w:rsidRPr="00E65D2A">
        <w:rPr>
          <w:rStyle w:val="None"/>
          <w:rFonts w:ascii="Helvetica" w:hAnsi="Helvetica"/>
        </w:rPr>
        <w:t xml:space="preserve"> system for </w:t>
      </w:r>
      <w:proofErr w:type="spellStart"/>
      <w:r w:rsidR="00B57EE8" w:rsidRPr="00E65D2A">
        <w:rPr>
          <w:rStyle w:val="None"/>
          <w:rFonts w:ascii="Helvetica" w:hAnsi="Helvetica"/>
        </w:rPr>
        <w:t>HydroFLEX</w:t>
      </w:r>
      <w:proofErr w:type="spellEnd"/>
      <w:r w:rsidR="00B57EE8" w:rsidRPr="00E65D2A">
        <w:rPr>
          <w:rStyle w:val="None"/>
          <w:rFonts w:ascii="Helvetica" w:hAnsi="Helvetica"/>
        </w:rPr>
        <w:t>.</w:t>
      </w:r>
    </w:p>
    <w:p w14:paraId="360A79B2" w14:textId="77777777" w:rsidR="00C52237" w:rsidRPr="00E65D2A" w:rsidRDefault="00C52237">
      <w:pPr>
        <w:pStyle w:val="BodyA"/>
        <w:rPr>
          <w:rStyle w:val="None"/>
          <w:rFonts w:eastAsia="Arial" w:cs="Arial"/>
        </w:rPr>
      </w:pPr>
    </w:p>
    <w:p w14:paraId="4AEB664C" w14:textId="77777777" w:rsidR="00C52237" w:rsidRPr="00E65D2A" w:rsidRDefault="00C52237">
      <w:pPr>
        <w:pStyle w:val="BodyB"/>
        <w:rPr>
          <w:rStyle w:val="None"/>
          <w:rFonts w:ascii="Helvetica" w:eastAsia="Arial" w:hAnsi="Helvetica" w:cs="Arial"/>
          <w:sz w:val="22"/>
          <w:szCs w:val="22"/>
        </w:rPr>
      </w:pPr>
    </w:p>
    <w:p w14:paraId="43C05A22" w14:textId="77777777" w:rsidR="00C52237" w:rsidRPr="00E65D2A" w:rsidRDefault="00C52237">
      <w:pPr>
        <w:pStyle w:val="BodyB"/>
        <w:rPr>
          <w:rStyle w:val="None"/>
          <w:rFonts w:ascii="Helvetica" w:eastAsia="Arial" w:hAnsi="Helvetica" w:cs="Arial"/>
          <w:sz w:val="22"/>
          <w:szCs w:val="22"/>
        </w:rPr>
      </w:pPr>
    </w:p>
    <w:p w14:paraId="454EB31A" w14:textId="75B99799" w:rsidR="00B57EE8" w:rsidRDefault="00A900C0" w:rsidP="00B57EE8">
      <w:pPr>
        <w:pStyle w:val="BodyA"/>
        <w:rPr>
          <w:rStyle w:val="None"/>
          <w:b/>
          <w:bCs/>
          <w:sz w:val="24"/>
          <w:szCs w:val="24"/>
        </w:rPr>
      </w:pPr>
      <w:r w:rsidRPr="00E65D2A">
        <w:rPr>
          <w:rStyle w:val="None"/>
          <w:b/>
          <w:bCs/>
          <w:sz w:val="24"/>
          <w:szCs w:val="24"/>
        </w:rPr>
        <w:t xml:space="preserve">About </w:t>
      </w:r>
      <w:r w:rsidR="00B57EE8" w:rsidRPr="00E65D2A">
        <w:rPr>
          <w:rStyle w:val="None"/>
          <w:b/>
          <w:bCs/>
          <w:sz w:val="24"/>
          <w:szCs w:val="24"/>
        </w:rPr>
        <w:t>BCRRE</w:t>
      </w:r>
    </w:p>
    <w:p w14:paraId="6BF9B5AD" w14:textId="77777777" w:rsidR="00E65D2A" w:rsidRPr="00E65D2A" w:rsidRDefault="00E65D2A" w:rsidP="00B57EE8">
      <w:pPr>
        <w:pStyle w:val="BodyA"/>
        <w:rPr>
          <w:rStyle w:val="None"/>
          <w:b/>
          <w:bCs/>
          <w:sz w:val="24"/>
          <w:szCs w:val="24"/>
        </w:rPr>
      </w:pPr>
    </w:p>
    <w:p w14:paraId="494766A3" w14:textId="7F87B121" w:rsidR="00E65D2A" w:rsidRDefault="00E65D2A" w:rsidP="00E65D2A">
      <w:pPr>
        <w:rPr>
          <w:rStyle w:val="None"/>
          <w:rFonts w:ascii="Helvetica" w:hAnsi="Helvetica" w:cs="Arial Unicode MS"/>
        </w:rPr>
      </w:pPr>
      <w:r w:rsidRPr="00E65D2A">
        <w:rPr>
          <w:rStyle w:val="None"/>
          <w:rFonts w:ascii="Helvetica" w:hAnsi="Helvetica" w:cs="Arial Unicode MS"/>
        </w:rPr>
        <w:t>B</w:t>
      </w:r>
      <w:r>
        <w:rPr>
          <w:rStyle w:val="None"/>
          <w:rFonts w:ascii="Helvetica" w:hAnsi="Helvetica" w:cs="Arial Unicode MS"/>
        </w:rPr>
        <w:t>CRRE is part of the University of Birmingham. The university is ranked amongst the world’s top 100 institutions. Its work brings people from across the world to Birmingham including researchers, teachers and more than 6,500 international students from over 150 countries.</w:t>
      </w:r>
    </w:p>
    <w:p w14:paraId="13A34710" w14:textId="60B1B679" w:rsidR="00E65D2A" w:rsidRDefault="00E65D2A" w:rsidP="00E65D2A">
      <w:pPr>
        <w:rPr>
          <w:rStyle w:val="None"/>
          <w:rFonts w:ascii="Helvetica" w:hAnsi="Helvetica" w:cs="Arial Unicode MS"/>
        </w:rPr>
      </w:pPr>
    </w:p>
    <w:p w14:paraId="1CB23466" w14:textId="48C4B438" w:rsidR="00E65D2A" w:rsidRDefault="00E65D2A" w:rsidP="00E65D2A">
      <w:pPr>
        <w:rPr>
          <w:rStyle w:val="None"/>
          <w:rFonts w:ascii="Helvetica" w:hAnsi="Helvetica" w:cs="Arial Unicode MS"/>
        </w:rPr>
      </w:pPr>
    </w:p>
    <w:p w14:paraId="3D42AD59" w14:textId="77777777" w:rsidR="00ED3F19" w:rsidRDefault="00ED3F19" w:rsidP="00E65D2A">
      <w:pPr>
        <w:rPr>
          <w:rStyle w:val="None"/>
          <w:rFonts w:ascii="Helvetica" w:hAnsi="Helvetica" w:cs="Arial Unicode MS"/>
        </w:rPr>
      </w:pPr>
    </w:p>
    <w:p w14:paraId="6FC65490" w14:textId="6DA20630" w:rsidR="00E65D2A" w:rsidRDefault="00E65D2A" w:rsidP="00E65D2A">
      <w:pPr>
        <w:pStyle w:val="BodyA"/>
        <w:rPr>
          <w:rStyle w:val="None"/>
          <w:b/>
          <w:bCs/>
          <w:sz w:val="24"/>
          <w:szCs w:val="24"/>
        </w:rPr>
      </w:pPr>
      <w:r w:rsidRPr="00E65D2A">
        <w:rPr>
          <w:rStyle w:val="None"/>
          <w:b/>
          <w:bCs/>
          <w:sz w:val="24"/>
          <w:szCs w:val="24"/>
        </w:rPr>
        <w:t xml:space="preserve">About </w:t>
      </w:r>
      <w:proofErr w:type="spellStart"/>
      <w:r>
        <w:rPr>
          <w:rStyle w:val="None"/>
          <w:b/>
          <w:bCs/>
          <w:sz w:val="24"/>
          <w:szCs w:val="24"/>
        </w:rPr>
        <w:t>Porterbrook</w:t>
      </w:r>
      <w:proofErr w:type="spellEnd"/>
    </w:p>
    <w:p w14:paraId="24DD0AA1" w14:textId="77777777" w:rsidR="003865BE" w:rsidRDefault="003865BE" w:rsidP="003865BE">
      <w:pPr>
        <w:pStyle w:val="ListParagraph"/>
        <w:numPr>
          <w:ilvl w:val="0"/>
          <w:numId w:val="3"/>
        </w:numPr>
        <w:spacing w:before="0" w:beforeAutospacing="0" w:after="0" w:afterAutospacing="0" w:line="231" w:lineRule="atLeast"/>
        <w:rPr>
          <w:rFonts w:ascii="Calibri" w:hAnsi="Calibri" w:cs="Calibri"/>
          <w:color w:val="000000"/>
          <w:sz w:val="22"/>
          <w:szCs w:val="22"/>
        </w:rPr>
      </w:pPr>
      <w:proofErr w:type="spellStart"/>
      <w:r>
        <w:rPr>
          <w:rFonts w:ascii="Arial" w:hAnsi="Arial" w:cs="Arial"/>
          <w:color w:val="000000"/>
          <w:sz w:val="20"/>
          <w:szCs w:val="20"/>
        </w:rPr>
        <w:t>Porterbrook</w:t>
      </w:r>
      <w:proofErr w:type="spellEnd"/>
      <w:r>
        <w:rPr>
          <w:rFonts w:ascii="Arial" w:hAnsi="Arial" w:cs="Arial"/>
          <w:color w:val="000000"/>
          <w:sz w:val="20"/>
          <w:szCs w:val="20"/>
        </w:rPr>
        <w:t xml:space="preserve"> Leasing Company Limited ("</w:t>
      </w:r>
      <w:proofErr w:type="spellStart"/>
      <w:r>
        <w:rPr>
          <w:rFonts w:ascii="Arial" w:hAnsi="Arial" w:cs="Arial"/>
          <w:color w:val="000000"/>
          <w:sz w:val="20"/>
          <w:szCs w:val="20"/>
        </w:rPr>
        <w:t>Porterbrook</w:t>
      </w:r>
      <w:proofErr w:type="spellEnd"/>
      <w:r>
        <w:rPr>
          <w:rFonts w:ascii="Arial" w:hAnsi="Arial" w:cs="Arial"/>
          <w:color w:val="000000"/>
          <w:sz w:val="20"/>
          <w:szCs w:val="20"/>
        </w:rPr>
        <w:t>") is a leading participant in the rail leasing market and has a rolling stock fleet of almost 4,500 vehicles.</w:t>
      </w:r>
    </w:p>
    <w:p w14:paraId="4EED7810" w14:textId="77777777" w:rsidR="003865BE" w:rsidRDefault="003865BE" w:rsidP="003865BE">
      <w:pPr>
        <w:pStyle w:val="ListParagraph"/>
        <w:numPr>
          <w:ilvl w:val="0"/>
          <w:numId w:val="3"/>
        </w:numPr>
        <w:spacing w:before="0" w:beforeAutospacing="0" w:after="0" w:afterAutospacing="0" w:line="231" w:lineRule="atLeast"/>
        <w:rPr>
          <w:rFonts w:ascii="Calibri" w:hAnsi="Calibri" w:cs="Calibri"/>
          <w:color w:val="000000"/>
          <w:sz w:val="22"/>
          <w:szCs w:val="22"/>
        </w:rPr>
      </w:pPr>
      <w:r>
        <w:rPr>
          <w:rFonts w:ascii="Arial" w:hAnsi="Arial" w:cs="Arial"/>
          <w:color w:val="000000"/>
          <w:sz w:val="20"/>
          <w:szCs w:val="20"/>
        </w:rPr>
        <w:t xml:space="preserve">Since privatisation, </w:t>
      </w:r>
      <w:proofErr w:type="spellStart"/>
      <w:r>
        <w:rPr>
          <w:rFonts w:ascii="Arial" w:hAnsi="Arial" w:cs="Arial"/>
          <w:color w:val="000000"/>
          <w:sz w:val="20"/>
          <w:szCs w:val="20"/>
        </w:rPr>
        <w:t>Porterbrook</w:t>
      </w:r>
      <w:proofErr w:type="spellEnd"/>
      <w:r>
        <w:rPr>
          <w:rFonts w:ascii="Arial" w:hAnsi="Arial" w:cs="Arial"/>
          <w:color w:val="000000"/>
          <w:sz w:val="20"/>
          <w:szCs w:val="20"/>
        </w:rPr>
        <w:t xml:space="preserve"> has invested over £3bn in the UK rail market. The company is looking to invest more than £1bn in Britain’s railway over the coming years.</w:t>
      </w:r>
    </w:p>
    <w:p w14:paraId="0723D2C9" w14:textId="77777777" w:rsidR="003865BE" w:rsidRDefault="003865BE" w:rsidP="003865BE">
      <w:pPr>
        <w:pStyle w:val="ListParagraph"/>
        <w:numPr>
          <w:ilvl w:val="0"/>
          <w:numId w:val="3"/>
        </w:numPr>
        <w:spacing w:before="0" w:beforeAutospacing="0" w:after="0" w:afterAutospacing="0" w:line="231" w:lineRule="atLeast"/>
        <w:rPr>
          <w:rFonts w:ascii="Calibri" w:hAnsi="Calibri" w:cs="Calibri"/>
          <w:color w:val="000000"/>
          <w:sz w:val="22"/>
          <w:szCs w:val="22"/>
        </w:rPr>
      </w:pPr>
      <w:r>
        <w:rPr>
          <w:rFonts w:ascii="Arial" w:hAnsi="Arial" w:cs="Arial"/>
          <w:color w:val="000000"/>
          <w:sz w:val="20"/>
          <w:szCs w:val="20"/>
        </w:rPr>
        <w:t>We have successfully introduced 2,500 new vehicles into passenger service.</w:t>
      </w:r>
    </w:p>
    <w:p w14:paraId="045A1BC0" w14:textId="77777777" w:rsidR="003865BE" w:rsidRDefault="003865BE" w:rsidP="003865BE">
      <w:pPr>
        <w:pStyle w:val="ListParagraph"/>
        <w:numPr>
          <w:ilvl w:val="0"/>
          <w:numId w:val="3"/>
        </w:numPr>
        <w:spacing w:before="0" w:beforeAutospacing="0" w:after="0" w:afterAutospacing="0" w:line="231" w:lineRule="atLeast"/>
        <w:rPr>
          <w:rFonts w:ascii="Calibri" w:hAnsi="Calibri" w:cs="Calibri"/>
          <w:color w:val="000000"/>
          <w:sz w:val="22"/>
          <w:szCs w:val="22"/>
        </w:rPr>
      </w:pPr>
      <w:proofErr w:type="spellStart"/>
      <w:r>
        <w:rPr>
          <w:rFonts w:ascii="Arial" w:hAnsi="Arial" w:cs="Arial"/>
          <w:color w:val="000000"/>
          <w:sz w:val="20"/>
          <w:szCs w:val="20"/>
        </w:rPr>
        <w:t>Porterbrook</w:t>
      </w:r>
      <w:proofErr w:type="spellEnd"/>
      <w:r>
        <w:rPr>
          <w:rFonts w:ascii="Arial" w:hAnsi="Arial" w:cs="Arial"/>
          <w:color w:val="000000"/>
          <w:sz w:val="20"/>
          <w:szCs w:val="20"/>
        </w:rPr>
        <w:t xml:space="preserve"> also spends £3m each week on its existing fleets, supporting almost 7,000 jobs in the UK supply chain.</w:t>
      </w:r>
    </w:p>
    <w:p w14:paraId="0FE7471B" w14:textId="77777777" w:rsidR="003865BE" w:rsidRDefault="003865BE" w:rsidP="003865BE">
      <w:pPr>
        <w:pStyle w:val="ListParagraph"/>
        <w:numPr>
          <w:ilvl w:val="0"/>
          <w:numId w:val="3"/>
        </w:numPr>
        <w:spacing w:before="0" w:beforeAutospacing="0" w:after="160" w:afterAutospacing="0" w:line="231" w:lineRule="atLeast"/>
        <w:rPr>
          <w:rFonts w:ascii="Calibri" w:hAnsi="Calibri" w:cs="Calibri"/>
          <w:color w:val="000000"/>
          <w:sz w:val="22"/>
          <w:szCs w:val="22"/>
        </w:rPr>
      </w:pPr>
      <w:r>
        <w:rPr>
          <w:rFonts w:ascii="Arial" w:hAnsi="Arial" w:cs="Arial"/>
          <w:color w:val="000000"/>
          <w:sz w:val="20"/>
          <w:szCs w:val="20"/>
        </w:rPr>
        <w:t xml:space="preserve">In October 2014, the </w:t>
      </w:r>
      <w:proofErr w:type="spellStart"/>
      <w:r>
        <w:rPr>
          <w:rFonts w:ascii="Arial" w:hAnsi="Arial" w:cs="Arial"/>
          <w:color w:val="000000"/>
          <w:sz w:val="20"/>
          <w:szCs w:val="20"/>
        </w:rPr>
        <w:t>Porterbrook</w:t>
      </w:r>
      <w:proofErr w:type="spellEnd"/>
      <w:r>
        <w:rPr>
          <w:rFonts w:ascii="Arial" w:hAnsi="Arial" w:cs="Arial"/>
          <w:color w:val="000000"/>
          <w:sz w:val="20"/>
          <w:szCs w:val="20"/>
        </w:rPr>
        <w:t xml:space="preserve"> Group of companies was acquired by a consortium of investors including Alberta Investment Management Corporation (“</w:t>
      </w:r>
      <w:proofErr w:type="spellStart"/>
      <w:r>
        <w:rPr>
          <w:rFonts w:ascii="Arial" w:hAnsi="Arial" w:cs="Arial"/>
          <w:color w:val="000000"/>
          <w:sz w:val="20"/>
          <w:szCs w:val="20"/>
        </w:rPr>
        <w:t>AIMCo</w:t>
      </w:r>
      <w:proofErr w:type="spellEnd"/>
      <w:r>
        <w:rPr>
          <w:rFonts w:ascii="Arial" w:hAnsi="Arial" w:cs="Arial"/>
          <w:color w:val="000000"/>
          <w:sz w:val="20"/>
          <w:szCs w:val="20"/>
        </w:rPr>
        <w:t>”), Allianz Capital Partners (“ACP”) on behalf of certain insurance companies of the Allianz Group, EDF Invest and a consortium of Utilities Trust of Australia (“UTA”), The Infrastructure Fund (“TIF”) and Royal Bank of Scotland Group Pension Fund (“RBS”).</w:t>
      </w:r>
    </w:p>
    <w:p w14:paraId="7BD44A48" w14:textId="77777777" w:rsidR="00E65D2A" w:rsidRDefault="00E65D2A" w:rsidP="00E65D2A">
      <w:pPr>
        <w:pStyle w:val="BodyA"/>
        <w:rPr>
          <w:rStyle w:val="None"/>
          <w:b/>
          <w:bCs/>
          <w:sz w:val="24"/>
          <w:szCs w:val="24"/>
        </w:rPr>
      </w:pPr>
    </w:p>
    <w:p w14:paraId="3BEF387C" w14:textId="77777777" w:rsidR="00ED3F19" w:rsidRDefault="00ED3F19" w:rsidP="00E65D2A">
      <w:pPr>
        <w:pStyle w:val="BodyA"/>
        <w:rPr>
          <w:rStyle w:val="None"/>
          <w:b/>
          <w:bCs/>
          <w:sz w:val="24"/>
          <w:szCs w:val="24"/>
        </w:rPr>
      </w:pPr>
    </w:p>
    <w:p w14:paraId="13F8FA0D" w14:textId="77777777" w:rsidR="00ED3F19" w:rsidRDefault="00ED3F19" w:rsidP="00E65D2A">
      <w:pPr>
        <w:pStyle w:val="BodyA"/>
        <w:rPr>
          <w:rStyle w:val="None"/>
          <w:b/>
          <w:bCs/>
          <w:sz w:val="24"/>
          <w:szCs w:val="24"/>
        </w:rPr>
      </w:pPr>
    </w:p>
    <w:p w14:paraId="2499E5DA" w14:textId="77777777" w:rsidR="00ED3F19" w:rsidRDefault="00ED3F19" w:rsidP="00E65D2A">
      <w:pPr>
        <w:pStyle w:val="BodyA"/>
        <w:rPr>
          <w:rStyle w:val="None"/>
          <w:b/>
          <w:bCs/>
          <w:sz w:val="24"/>
          <w:szCs w:val="24"/>
        </w:rPr>
      </w:pPr>
    </w:p>
    <w:p w14:paraId="3D54BD39" w14:textId="519D8F93" w:rsidR="00E65D2A" w:rsidRDefault="00E65D2A" w:rsidP="00E65D2A">
      <w:pPr>
        <w:pStyle w:val="BodyA"/>
        <w:rPr>
          <w:rStyle w:val="None"/>
          <w:b/>
          <w:bCs/>
          <w:sz w:val="24"/>
          <w:szCs w:val="24"/>
        </w:rPr>
      </w:pPr>
      <w:r w:rsidRPr="00E65D2A">
        <w:rPr>
          <w:rStyle w:val="None"/>
          <w:b/>
          <w:bCs/>
          <w:sz w:val="24"/>
          <w:szCs w:val="24"/>
        </w:rPr>
        <w:t xml:space="preserve">About </w:t>
      </w:r>
      <w:r>
        <w:rPr>
          <w:rStyle w:val="None"/>
          <w:b/>
          <w:bCs/>
          <w:sz w:val="24"/>
          <w:szCs w:val="24"/>
        </w:rPr>
        <w:t>Vanguard</w:t>
      </w:r>
    </w:p>
    <w:p w14:paraId="73F84553" w14:textId="4301E4A7" w:rsidR="00E65D2A" w:rsidRDefault="00E65D2A" w:rsidP="00E65D2A">
      <w:pPr>
        <w:pStyle w:val="BodyA"/>
        <w:rPr>
          <w:rStyle w:val="None"/>
          <w:b/>
          <w:bCs/>
          <w:sz w:val="24"/>
          <w:szCs w:val="24"/>
        </w:rPr>
      </w:pPr>
    </w:p>
    <w:p w14:paraId="3AADA84B" w14:textId="4AFF8CAD" w:rsidR="00EE17CE" w:rsidRPr="00ED3F19" w:rsidRDefault="00ED3F19" w:rsidP="00E65D2A">
      <w:pPr>
        <w:pStyle w:val="BodyA"/>
        <w:rPr>
          <w:rStyle w:val="None"/>
          <w:sz w:val="24"/>
          <w:szCs w:val="24"/>
        </w:rPr>
      </w:pPr>
      <w:r>
        <w:rPr>
          <w:rStyle w:val="None"/>
          <w:sz w:val="24"/>
          <w:szCs w:val="24"/>
        </w:rPr>
        <w:t xml:space="preserve">Vanguard Sustainable Solutions is a spinout from the University of Birmingham and has worked extensively on the design, development and integration of the </w:t>
      </w:r>
      <w:proofErr w:type="spellStart"/>
      <w:r>
        <w:rPr>
          <w:rStyle w:val="None"/>
          <w:sz w:val="24"/>
          <w:szCs w:val="24"/>
        </w:rPr>
        <w:t>HydroFLEX</w:t>
      </w:r>
      <w:proofErr w:type="spellEnd"/>
      <w:r>
        <w:rPr>
          <w:rStyle w:val="None"/>
          <w:sz w:val="24"/>
          <w:szCs w:val="24"/>
        </w:rPr>
        <w:t xml:space="preserve"> train.</w:t>
      </w:r>
    </w:p>
    <w:p w14:paraId="018F413C" w14:textId="6260F99C" w:rsidR="00E65D2A" w:rsidRPr="00E65D2A" w:rsidRDefault="00E65D2A" w:rsidP="00E65D2A">
      <w:pPr>
        <w:rPr>
          <w:rStyle w:val="None"/>
          <w:rFonts w:ascii="Helvetica" w:hAnsi="Helvetica" w:cs="Arial Unicode MS"/>
        </w:rPr>
      </w:pPr>
    </w:p>
    <w:p w14:paraId="7CA64529" w14:textId="77777777" w:rsidR="00C52237" w:rsidRDefault="00C52237">
      <w:pPr>
        <w:pStyle w:val="BodyA"/>
        <w:rPr>
          <w:rStyle w:val="None"/>
          <w:b/>
          <w:bCs/>
          <w:sz w:val="24"/>
          <w:szCs w:val="24"/>
        </w:rPr>
      </w:pPr>
    </w:p>
    <w:p w14:paraId="53D12015" w14:textId="77777777" w:rsidR="00C52237" w:rsidRDefault="00C52237">
      <w:pPr>
        <w:pStyle w:val="BodyA"/>
        <w:jc w:val="center"/>
        <w:rPr>
          <w:rStyle w:val="None"/>
          <w:rFonts w:ascii="Arial Unicode MS" w:eastAsia="Arial Unicode MS" w:hAnsi="Arial Unicode MS" w:cs="Arial Unicode MS"/>
          <w:sz w:val="24"/>
          <w:szCs w:val="24"/>
        </w:rPr>
      </w:pPr>
    </w:p>
    <w:p w14:paraId="18C8A2EB" w14:textId="3636614E" w:rsidR="00C52237" w:rsidRDefault="0075765B">
      <w:pPr>
        <w:pStyle w:val="BodyA"/>
        <w:jc w:val="center"/>
        <w:rPr>
          <w:rStyle w:val="None"/>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14:anchorId="5F3FCCCB" wp14:editId="1E9DC11E">
            <wp:extent cx="6116320" cy="3225165"/>
            <wp:effectExtent l="0" t="0" r="5080" b="635"/>
            <wp:docPr id="5" name="Picture 5" descr="A train driving down the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rain driving down the roa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6320" cy="3225165"/>
                    </a:xfrm>
                    <a:prstGeom prst="rect">
                      <a:avLst/>
                    </a:prstGeom>
                  </pic:spPr>
                </pic:pic>
              </a:graphicData>
            </a:graphic>
          </wp:inline>
        </w:drawing>
      </w:r>
    </w:p>
    <w:p w14:paraId="641ECA51" w14:textId="77777777" w:rsidR="00C52237" w:rsidRDefault="00C52237">
      <w:pPr>
        <w:pStyle w:val="BodyA"/>
        <w:jc w:val="center"/>
        <w:rPr>
          <w:rStyle w:val="None"/>
          <w:rFonts w:ascii="Arial Unicode MS" w:eastAsia="Arial Unicode MS" w:hAnsi="Arial Unicode MS" w:cs="Arial Unicode MS"/>
          <w:sz w:val="24"/>
          <w:szCs w:val="24"/>
        </w:rPr>
      </w:pPr>
    </w:p>
    <w:p w14:paraId="0C446111" w14:textId="77777777" w:rsidR="00C52237" w:rsidRDefault="00C52237">
      <w:pPr>
        <w:pStyle w:val="BodyA"/>
        <w:jc w:val="center"/>
        <w:rPr>
          <w:rStyle w:val="None"/>
          <w:rFonts w:ascii="Arial Unicode MS" w:eastAsia="Arial Unicode MS" w:hAnsi="Arial Unicode MS" w:cs="Arial Unicode MS"/>
          <w:sz w:val="24"/>
          <w:szCs w:val="24"/>
        </w:rPr>
      </w:pPr>
    </w:p>
    <w:p w14:paraId="364C8246" w14:textId="77777777" w:rsidR="00C52237" w:rsidRDefault="00C52237">
      <w:pPr>
        <w:pStyle w:val="BodyA"/>
        <w:jc w:val="center"/>
        <w:rPr>
          <w:rStyle w:val="None"/>
          <w:rFonts w:ascii="Arial Unicode MS" w:eastAsia="Arial Unicode MS" w:hAnsi="Arial Unicode MS" w:cs="Arial Unicode MS"/>
          <w:sz w:val="24"/>
          <w:szCs w:val="24"/>
        </w:rPr>
      </w:pPr>
    </w:p>
    <w:p w14:paraId="302E7AA4" w14:textId="77777777" w:rsidR="00C52237" w:rsidRDefault="00C52237">
      <w:pPr>
        <w:pStyle w:val="BodyA"/>
        <w:jc w:val="center"/>
        <w:rPr>
          <w:rStyle w:val="None"/>
          <w:rFonts w:ascii="Arial Unicode MS" w:eastAsia="Arial Unicode MS" w:hAnsi="Arial Unicode MS" w:cs="Arial Unicode MS"/>
          <w:sz w:val="24"/>
          <w:szCs w:val="24"/>
        </w:rPr>
      </w:pPr>
    </w:p>
    <w:p w14:paraId="0223BCCC" w14:textId="77777777" w:rsidR="00C52237" w:rsidRDefault="00C52237">
      <w:pPr>
        <w:pStyle w:val="BodyA"/>
        <w:jc w:val="center"/>
        <w:rPr>
          <w:rStyle w:val="None"/>
          <w:rFonts w:ascii="Arial Unicode MS" w:eastAsia="Arial Unicode MS" w:hAnsi="Arial Unicode MS" w:cs="Arial Unicode MS"/>
          <w:sz w:val="24"/>
          <w:szCs w:val="24"/>
        </w:rPr>
      </w:pPr>
    </w:p>
    <w:p w14:paraId="300EA212" w14:textId="77777777" w:rsidR="00C52237" w:rsidRDefault="00C52237">
      <w:pPr>
        <w:pStyle w:val="BodyA"/>
        <w:jc w:val="center"/>
        <w:rPr>
          <w:rStyle w:val="None"/>
          <w:rFonts w:ascii="Arial Unicode MS" w:eastAsia="Arial Unicode MS" w:hAnsi="Arial Unicode MS" w:cs="Arial Unicode MS"/>
          <w:sz w:val="24"/>
          <w:szCs w:val="24"/>
        </w:rPr>
      </w:pPr>
    </w:p>
    <w:p w14:paraId="3C6C5CB7" w14:textId="77777777" w:rsidR="00C52237" w:rsidRDefault="00C52237">
      <w:pPr>
        <w:pStyle w:val="BodyA"/>
        <w:jc w:val="center"/>
        <w:rPr>
          <w:rStyle w:val="None"/>
          <w:rFonts w:ascii="Arial Unicode MS" w:eastAsia="Arial Unicode MS" w:hAnsi="Arial Unicode MS" w:cs="Arial Unicode MS"/>
          <w:sz w:val="24"/>
          <w:szCs w:val="24"/>
        </w:rPr>
      </w:pPr>
    </w:p>
    <w:p w14:paraId="242DB099" w14:textId="77777777" w:rsidR="00C52237" w:rsidRDefault="00C52237">
      <w:pPr>
        <w:pStyle w:val="BodyA"/>
        <w:jc w:val="center"/>
        <w:rPr>
          <w:rStyle w:val="None"/>
          <w:rFonts w:ascii="Arial Unicode MS" w:eastAsia="Arial Unicode MS" w:hAnsi="Arial Unicode MS" w:cs="Arial Unicode MS"/>
          <w:sz w:val="24"/>
          <w:szCs w:val="24"/>
        </w:rPr>
      </w:pPr>
    </w:p>
    <w:p w14:paraId="07DCA870" w14:textId="77777777" w:rsidR="00C52237" w:rsidRDefault="00C52237">
      <w:pPr>
        <w:pStyle w:val="BodyA"/>
        <w:jc w:val="center"/>
        <w:rPr>
          <w:rStyle w:val="None"/>
          <w:rFonts w:ascii="Arial Unicode MS" w:eastAsia="Arial Unicode MS" w:hAnsi="Arial Unicode MS" w:cs="Arial Unicode MS"/>
          <w:sz w:val="24"/>
          <w:szCs w:val="24"/>
        </w:rPr>
      </w:pPr>
    </w:p>
    <w:p w14:paraId="373695C6" w14:textId="77777777" w:rsidR="00C52237" w:rsidRDefault="00C52237">
      <w:pPr>
        <w:pStyle w:val="BodyA"/>
        <w:jc w:val="center"/>
        <w:rPr>
          <w:rStyle w:val="None"/>
          <w:rFonts w:ascii="Arial Unicode MS" w:eastAsia="Arial Unicode MS" w:hAnsi="Arial Unicode MS" w:cs="Arial Unicode MS"/>
          <w:sz w:val="24"/>
          <w:szCs w:val="24"/>
        </w:rPr>
      </w:pPr>
    </w:p>
    <w:p w14:paraId="441C928A" w14:textId="77777777" w:rsidR="00C52237" w:rsidRDefault="00C52237">
      <w:pPr>
        <w:pStyle w:val="BodyA"/>
        <w:jc w:val="center"/>
        <w:rPr>
          <w:rStyle w:val="None"/>
          <w:rFonts w:ascii="Arial Unicode MS" w:eastAsia="Arial Unicode MS" w:hAnsi="Arial Unicode MS" w:cs="Arial Unicode MS"/>
          <w:sz w:val="24"/>
          <w:szCs w:val="24"/>
        </w:rPr>
      </w:pPr>
    </w:p>
    <w:p w14:paraId="172E8829" w14:textId="77777777" w:rsidR="00C52237" w:rsidRDefault="00C52237">
      <w:pPr>
        <w:pStyle w:val="BodyA"/>
        <w:jc w:val="center"/>
        <w:rPr>
          <w:rStyle w:val="None"/>
          <w:rFonts w:ascii="Arial Unicode MS" w:eastAsia="Arial Unicode MS" w:hAnsi="Arial Unicode MS" w:cs="Arial Unicode MS"/>
          <w:sz w:val="24"/>
          <w:szCs w:val="24"/>
        </w:rPr>
      </w:pPr>
    </w:p>
    <w:p w14:paraId="6F2A4011" w14:textId="77777777" w:rsidR="00C52237" w:rsidRDefault="00C52237">
      <w:pPr>
        <w:pStyle w:val="BodyA"/>
        <w:jc w:val="center"/>
        <w:rPr>
          <w:rStyle w:val="None"/>
          <w:rFonts w:ascii="Arial Unicode MS" w:eastAsia="Arial Unicode MS" w:hAnsi="Arial Unicode MS" w:cs="Arial Unicode MS"/>
          <w:sz w:val="24"/>
          <w:szCs w:val="24"/>
        </w:rPr>
      </w:pPr>
    </w:p>
    <w:p w14:paraId="42E8CEB3" w14:textId="77777777" w:rsidR="00C52237" w:rsidRDefault="00C52237">
      <w:pPr>
        <w:pStyle w:val="BodyA"/>
        <w:jc w:val="center"/>
        <w:rPr>
          <w:rStyle w:val="None"/>
          <w:rFonts w:ascii="Arial Unicode MS" w:eastAsia="Arial Unicode MS" w:hAnsi="Arial Unicode MS" w:cs="Arial Unicode MS"/>
          <w:sz w:val="24"/>
          <w:szCs w:val="24"/>
        </w:rPr>
      </w:pPr>
    </w:p>
    <w:p w14:paraId="784E930C" w14:textId="77777777" w:rsidR="00C52237" w:rsidRDefault="00C52237">
      <w:pPr>
        <w:pStyle w:val="BodyA"/>
        <w:jc w:val="center"/>
        <w:rPr>
          <w:rStyle w:val="None"/>
          <w:rFonts w:ascii="Arial Unicode MS" w:eastAsia="Arial Unicode MS" w:hAnsi="Arial Unicode MS" w:cs="Arial Unicode MS"/>
          <w:sz w:val="24"/>
          <w:szCs w:val="24"/>
        </w:rPr>
      </w:pPr>
    </w:p>
    <w:p w14:paraId="52424813" w14:textId="77777777" w:rsidR="00C52237" w:rsidRDefault="00C52237" w:rsidP="003865BE">
      <w:pPr>
        <w:pStyle w:val="BodyA"/>
        <w:rPr>
          <w:rStyle w:val="None"/>
          <w:rFonts w:ascii="Arial Unicode MS" w:eastAsia="Arial Unicode MS" w:hAnsi="Arial Unicode MS" w:cs="Arial Unicode MS"/>
          <w:sz w:val="24"/>
          <w:szCs w:val="24"/>
        </w:rPr>
      </w:pPr>
    </w:p>
    <w:p w14:paraId="4A9C1E8F" w14:textId="624D429E" w:rsidR="00ED3F19" w:rsidRDefault="00ED3F19" w:rsidP="0075765B">
      <w:pPr>
        <w:pStyle w:val="BodyA"/>
        <w:rPr>
          <w:rStyle w:val="None"/>
          <w:b/>
          <w:bCs/>
          <w:sz w:val="24"/>
          <w:szCs w:val="24"/>
        </w:rPr>
      </w:pPr>
    </w:p>
    <w:p w14:paraId="49018C1A" w14:textId="357BC083" w:rsidR="00ED3F19" w:rsidRDefault="00ED3F19">
      <w:pPr>
        <w:pStyle w:val="BodyA"/>
        <w:jc w:val="center"/>
      </w:pPr>
      <w:r>
        <w:rPr>
          <w:b/>
          <w:bCs/>
          <w:noProof/>
          <w:sz w:val="24"/>
          <w:szCs w:val="24"/>
        </w:rPr>
        <w:lastRenderedPageBreak/>
        <w:drawing>
          <wp:inline distT="0" distB="0" distL="0" distR="0" wp14:anchorId="679535BB" wp14:editId="7A8D394A">
            <wp:extent cx="5892035" cy="4542919"/>
            <wp:effectExtent l="0" t="0" r="0" b="0"/>
            <wp:docPr id="4" name="Picture 4"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oom&#10;&#10;Description automatically generated"/>
                    <pic:cNvPicPr/>
                  </pic:nvPicPr>
                  <pic:blipFill rotWithShape="1">
                    <a:blip r:embed="rId13" cstate="print">
                      <a:extLst>
                        <a:ext uri="{28A0092B-C50C-407E-A947-70E740481C1C}">
                          <a14:useLocalDpi xmlns:a14="http://schemas.microsoft.com/office/drawing/2010/main" val="0"/>
                        </a:ext>
                      </a:extLst>
                    </a:blip>
                    <a:srcRect l="-6055" t="-12930" r="-13705" b="-10191"/>
                    <a:stretch/>
                  </pic:blipFill>
                  <pic:spPr bwMode="auto">
                    <a:xfrm rot="5400000">
                      <a:off x="0" y="0"/>
                      <a:ext cx="5892698" cy="4543430"/>
                    </a:xfrm>
                    <a:prstGeom prst="rect">
                      <a:avLst/>
                    </a:prstGeom>
                    <a:ln>
                      <a:noFill/>
                    </a:ln>
                    <a:extLst>
                      <a:ext uri="{53640926-AAD7-44D8-BBD7-CCE9431645EC}">
                        <a14:shadowObscured xmlns:a14="http://schemas.microsoft.com/office/drawing/2010/main"/>
                      </a:ext>
                    </a:extLst>
                  </pic:spPr>
                </pic:pic>
              </a:graphicData>
            </a:graphic>
          </wp:inline>
        </w:drawing>
      </w:r>
    </w:p>
    <w:sectPr w:rsidR="00ED3F19">
      <w:headerReference w:type="even" r:id="rId14"/>
      <w:headerReference w:type="default" r:id="rId15"/>
      <w:headerReference w:type="firs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C31D" w14:textId="77777777" w:rsidR="00EE2873" w:rsidRDefault="00EE2873">
      <w:r>
        <w:separator/>
      </w:r>
    </w:p>
  </w:endnote>
  <w:endnote w:type="continuationSeparator" w:id="0">
    <w:p w14:paraId="47C9DD18" w14:textId="77777777" w:rsidR="00EE2873" w:rsidRDefault="00EE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EEB3" w14:textId="77777777" w:rsidR="00EE2873" w:rsidRDefault="00EE2873">
      <w:r>
        <w:separator/>
      </w:r>
    </w:p>
  </w:footnote>
  <w:footnote w:type="continuationSeparator" w:id="0">
    <w:p w14:paraId="2B2FFC1B" w14:textId="77777777" w:rsidR="00EE2873" w:rsidRDefault="00EE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0CC7" w14:textId="77777777" w:rsidR="00EB3F39" w:rsidRDefault="00EB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E1A9" w14:textId="77777777" w:rsidR="00C52237" w:rsidRDefault="00C52237">
    <w:pPr>
      <w:pStyle w:val="HeaderFooterA"/>
      <w:tabs>
        <w:tab w:val="clear" w:pos="9020"/>
        <w:tab w:val="center" w:pos="4819"/>
        <w:tab w:val="right" w:pos="9612"/>
      </w:tabs>
    </w:pPr>
  </w:p>
  <w:p w14:paraId="4E48BCAD" w14:textId="77777777" w:rsidR="00C52237" w:rsidRDefault="00A900C0">
    <w:pPr>
      <w:pStyle w:val="HeaderFooterA"/>
      <w:tabs>
        <w:tab w:val="clear" w:pos="9020"/>
        <w:tab w:val="center" w:pos="4819"/>
        <w:tab w:val="right" w:pos="9612"/>
      </w:tabs>
      <w:rPr>
        <w:sz w:val="72"/>
        <w:szCs w:val="72"/>
      </w:rPr>
    </w:pPr>
    <w:r>
      <w:rPr>
        <w:sz w:val="72"/>
        <w:szCs w:val="72"/>
      </w:rPr>
      <w:tab/>
      <w:t>PRESS RELEASE</w:t>
    </w:r>
  </w:p>
  <w:p w14:paraId="577B2019" w14:textId="2CED79B7" w:rsidR="00C52237" w:rsidRDefault="00A900C0">
    <w:pPr>
      <w:pStyle w:val="HeaderFooterA"/>
      <w:tabs>
        <w:tab w:val="clear" w:pos="9020"/>
        <w:tab w:val="center" w:pos="4819"/>
        <w:tab w:val="right" w:pos="9612"/>
      </w:tabs>
    </w:pPr>
    <w:r>
      <w:rPr>
        <w:sz w:val="44"/>
        <w:szCs w:val="44"/>
      </w:rPr>
      <w:tab/>
      <w:t xml:space="preserve">for </w:t>
    </w:r>
    <w:r w:rsidR="003865BE">
      <w:rPr>
        <w:sz w:val="44"/>
        <w:szCs w:val="44"/>
      </w:rPr>
      <w:t xml:space="preserve">immediate </w:t>
    </w:r>
    <w:r>
      <w:rPr>
        <w:sz w:val="44"/>
        <w:szCs w:val="44"/>
      </w:rPr>
      <w:t>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3715" w14:textId="77777777" w:rsidR="00EB3F39" w:rsidRDefault="00EB3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F69"/>
    <w:multiLevelType w:val="hybridMultilevel"/>
    <w:tmpl w:val="40A2EC86"/>
    <w:numStyleLink w:val="ImportedStyle1"/>
  </w:abstractNum>
  <w:abstractNum w:abstractNumId="1" w15:restartNumberingAfterBreak="0">
    <w:nsid w:val="0912216B"/>
    <w:multiLevelType w:val="multilevel"/>
    <w:tmpl w:val="5C88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AD43DC"/>
    <w:multiLevelType w:val="hybridMultilevel"/>
    <w:tmpl w:val="40A2EC86"/>
    <w:styleLink w:val="ImportedStyle1"/>
    <w:lvl w:ilvl="0" w:tplc="532E63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79CA5A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3A0E9B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B60E1A0">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4105404">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66E9D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AB4E3D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CC28A8E">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D5CD46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37"/>
    <w:rsid w:val="003865BE"/>
    <w:rsid w:val="005029C2"/>
    <w:rsid w:val="0075765B"/>
    <w:rsid w:val="008250FB"/>
    <w:rsid w:val="00A900C0"/>
    <w:rsid w:val="00B57EE8"/>
    <w:rsid w:val="00C52237"/>
    <w:rsid w:val="00E65D2A"/>
    <w:rsid w:val="00EB3F39"/>
    <w:rsid w:val="00ED3F19"/>
    <w:rsid w:val="00EE17CE"/>
    <w:rsid w:val="00EE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2678"/>
  <w15:docId w15:val="{F8386720-8BC5-324F-9899-A144E92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sz w:val="24"/>
      <w:szCs w:val="24"/>
      <w:u w:val="single"/>
    </w:rPr>
  </w:style>
  <w:style w:type="character" w:customStyle="1" w:styleId="Hyperlink1">
    <w:name w:val="Hyperlink.1"/>
    <w:basedOn w:val="None"/>
    <w:rPr>
      <w:color w:val="0000FF"/>
      <w:sz w:val="26"/>
      <w:szCs w:val="26"/>
      <w:u w:val="single" w:color="0000FF"/>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character" w:customStyle="1" w:styleId="Hyperlink2">
    <w:name w:val="Hyperlink.2"/>
    <w:basedOn w:val="None"/>
    <w:rPr>
      <w:color w:val="0000FF"/>
      <w:u w:val="single" w:color="0000FF"/>
      <w:lang w:val="en-US"/>
    </w:rPr>
  </w:style>
  <w:style w:type="numbering" w:customStyle="1" w:styleId="ImportedStyle1">
    <w:name w:val="Imported Style 1"/>
    <w:pPr>
      <w:numPr>
        <w:numId w:val="1"/>
      </w:numPr>
    </w:pPr>
  </w:style>
  <w:style w:type="character" w:customStyle="1" w:styleId="Hyperlink3">
    <w:name w:val="Hyperlink.3"/>
    <w:basedOn w:val="None"/>
    <w:rPr>
      <w:color w:val="0000FF"/>
      <w:u w:val="single" w:color="0000FF"/>
    </w:rPr>
  </w:style>
  <w:style w:type="character" w:customStyle="1" w:styleId="Hyperlink4">
    <w:name w:val="Hyperlink.4"/>
    <w:basedOn w:val="None"/>
    <w:rPr>
      <w:color w:val="0000FF"/>
      <w:sz w:val="30"/>
      <w:szCs w:val="30"/>
      <w:u w:val="single" w:color="0000FF"/>
    </w:rPr>
  </w:style>
  <w:style w:type="paragraph" w:styleId="Header">
    <w:name w:val="header"/>
    <w:basedOn w:val="Normal"/>
    <w:link w:val="HeaderChar"/>
    <w:uiPriority w:val="99"/>
    <w:unhideWhenUsed/>
    <w:rsid w:val="00EB3F39"/>
    <w:pPr>
      <w:tabs>
        <w:tab w:val="center" w:pos="4513"/>
        <w:tab w:val="right" w:pos="9026"/>
      </w:tabs>
    </w:pPr>
  </w:style>
  <w:style w:type="character" w:customStyle="1" w:styleId="HeaderChar">
    <w:name w:val="Header Char"/>
    <w:basedOn w:val="DefaultParagraphFont"/>
    <w:link w:val="Header"/>
    <w:uiPriority w:val="99"/>
    <w:rsid w:val="00EB3F39"/>
    <w:rPr>
      <w:sz w:val="24"/>
      <w:szCs w:val="24"/>
      <w:lang w:val="en-US" w:eastAsia="en-US"/>
    </w:rPr>
  </w:style>
  <w:style w:type="paragraph" w:styleId="Footer">
    <w:name w:val="footer"/>
    <w:basedOn w:val="Normal"/>
    <w:link w:val="FooterChar"/>
    <w:uiPriority w:val="99"/>
    <w:unhideWhenUsed/>
    <w:rsid w:val="00EB3F39"/>
    <w:pPr>
      <w:tabs>
        <w:tab w:val="center" w:pos="4513"/>
        <w:tab w:val="right" w:pos="9026"/>
      </w:tabs>
    </w:pPr>
  </w:style>
  <w:style w:type="character" w:customStyle="1" w:styleId="FooterChar">
    <w:name w:val="Footer Char"/>
    <w:basedOn w:val="DefaultParagraphFont"/>
    <w:link w:val="Footer"/>
    <w:uiPriority w:val="99"/>
    <w:rsid w:val="00EB3F39"/>
    <w:rPr>
      <w:sz w:val="24"/>
      <w:szCs w:val="24"/>
      <w:lang w:val="en-US" w:eastAsia="en-US"/>
    </w:rPr>
  </w:style>
  <w:style w:type="character" w:styleId="UnresolvedMention">
    <w:name w:val="Unresolved Mention"/>
    <w:basedOn w:val="DefaultParagraphFont"/>
    <w:uiPriority w:val="99"/>
    <w:semiHidden/>
    <w:unhideWhenUsed/>
    <w:rsid w:val="00B57EE8"/>
    <w:rPr>
      <w:color w:val="605E5C"/>
      <w:shd w:val="clear" w:color="auto" w:fill="E1DFDD"/>
    </w:rPr>
  </w:style>
  <w:style w:type="paragraph" w:styleId="ListParagraph">
    <w:name w:val="List Paragraph"/>
    <w:basedOn w:val="Normal"/>
    <w:uiPriority w:val="34"/>
    <w:qFormat/>
    <w:rsid w:val="003865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97783">
      <w:bodyDiv w:val="1"/>
      <w:marLeft w:val="0"/>
      <w:marRight w:val="0"/>
      <w:marTop w:val="0"/>
      <w:marBottom w:val="0"/>
      <w:divBdr>
        <w:top w:val="none" w:sz="0" w:space="0" w:color="auto"/>
        <w:left w:val="none" w:sz="0" w:space="0" w:color="auto"/>
        <w:bottom w:val="none" w:sz="0" w:space="0" w:color="auto"/>
        <w:right w:val="none" w:sz="0" w:space="0" w:color="auto"/>
      </w:divBdr>
    </w:div>
    <w:div w:id="103304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jeffallan@gmail.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ffvehicl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effvehicles.com/free-book/" TargetMode="External"/><Relationship Id="rId4" Type="http://schemas.openxmlformats.org/officeDocument/2006/relationships/settings" Target="settings.xml"/><Relationship Id="rId9" Type="http://schemas.openxmlformats.org/officeDocument/2006/relationships/hyperlink" Target="http://www.jeffvehicles.co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591B-7FDD-2243-9030-376E866D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Allan</cp:lastModifiedBy>
  <cp:revision>5</cp:revision>
  <dcterms:created xsi:type="dcterms:W3CDTF">2020-09-23T13:34:00Z</dcterms:created>
  <dcterms:modified xsi:type="dcterms:W3CDTF">2020-09-30T09:54:00Z</dcterms:modified>
</cp:coreProperties>
</file>